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2F0AAE" w:rsidRPr="006A1333" w:rsidRDefault="002F0AAE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Pr="006A1333" w:rsidRDefault="006A1333" w:rsidP="006A1333">
      <w:pPr>
        <w:spacing w:after="0" w:line="240" w:lineRule="auto"/>
        <w:rPr>
          <w:rFonts w:ascii="Times New Roman" w:hAnsi="Times New Roman" w:cs="Times New Roman"/>
        </w:rPr>
      </w:pPr>
    </w:p>
    <w:p w:rsidR="006A1333" w:rsidRDefault="006A1333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6A1333">
        <w:rPr>
          <w:rFonts w:ascii="Times New Roman" w:eastAsiaTheme="majorEastAsia" w:hAnsi="Times New Roman" w:cs="Times New Roman"/>
          <w:sz w:val="28"/>
          <w:szCs w:val="28"/>
        </w:rPr>
        <w:t xml:space="preserve">Требования к минимальным значениям </w:t>
      </w:r>
      <w:r w:rsidR="0068255D">
        <w:rPr>
          <w:rFonts w:ascii="Times New Roman" w:eastAsiaTheme="majorEastAsia" w:hAnsi="Times New Roman" w:cs="Times New Roman"/>
          <w:sz w:val="28"/>
          <w:szCs w:val="28"/>
        </w:rPr>
        <w:t xml:space="preserve">целевых </w:t>
      </w:r>
      <w:r w:rsidR="0019215A" w:rsidRPr="0019215A">
        <w:rPr>
          <w:rFonts w:ascii="Times New Roman" w:eastAsiaTheme="majorEastAsia" w:hAnsi="Times New Roman" w:cs="Times New Roman"/>
          <w:sz w:val="28"/>
          <w:szCs w:val="28"/>
        </w:rPr>
        <w:t>показателей эффективности выполнения научного проекта под руководством ведущего ученого</w:t>
      </w:r>
    </w:p>
    <w:p w:rsidR="0019215A" w:rsidRDefault="0019215A" w:rsidP="006A133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6"/>
        <w:gridCol w:w="4614"/>
        <w:gridCol w:w="5186"/>
      </w:tblGrid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 эффективности реализации научных проектов под руководством ведущих ученых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минимальным значениям показателей эффективности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 xml:space="preserve">Срок очного присутствия ведущего ученого на территории Российской Федерации для руководства научным проектом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br/>
              <w:t>(в днях суммарно в течение каждого года выполнения проекта, не менее срока, установленного Советом по грантам)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tabs>
                <w:tab w:val="left" w:pos="1276"/>
              </w:tabs>
              <w:spacing w:after="0" w:line="240" w:lineRule="auto"/>
              <w:jc w:val="center"/>
              <w:rPr>
                <w:rStyle w:val="FontStyle12"/>
                <w:rFonts w:eastAsia="Times New Roman"/>
                <w:i/>
                <w:sz w:val="24"/>
                <w:szCs w:val="24"/>
              </w:rPr>
            </w:pPr>
            <w:r w:rsidRPr="00DD2CD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Не менее 90 </w:t>
            </w: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календарных дней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(суммарно) в</w:t>
            </w:r>
            <w:r w:rsidR="00E1393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2024 году.</w:t>
            </w:r>
          </w:p>
          <w:p w:rsidR="00DD2CDB" w:rsidRPr="00DD2CDB" w:rsidRDefault="00DD2CDB" w:rsidP="00E13937">
            <w:pPr>
              <w:pStyle w:val="a3"/>
              <w:widowControl w:val="0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b/>
                <w:i/>
                <w:sz w:val="24"/>
                <w:szCs w:val="24"/>
              </w:rPr>
              <w:t>Не менее 180 календарных дней</w:t>
            </w:r>
            <w:r w:rsidRPr="00DD2CDB">
              <w:rPr>
                <w:i/>
                <w:sz w:val="24"/>
                <w:szCs w:val="24"/>
              </w:rPr>
              <w:t xml:space="preserve"> (суммарно) в</w:t>
            </w:r>
            <w:r w:rsidR="00E13937">
              <w:rPr>
                <w:i/>
                <w:sz w:val="24"/>
                <w:szCs w:val="24"/>
              </w:rPr>
              <w:t> </w:t>
            </w:r>
            <w:r w:rsidRPr="00DD2CDB">
              <w:rPr>
                <w:i/>
                <w:sz w:val="24"/>
                <w:szCs w:val="24"/>
              </w:rPr>
              <w:t>2025 году.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постоянной основе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, начиная с 2026 года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кандидатов наук,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кандидатов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аспирантов,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аспирантов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работающих в составе научного коллектива лаборатории и принимающих участие в выполнении программы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 студентов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Доля ученых в возрасте до 35 лет в составе научного коллектива лаборатории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процентах)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менее 50 процентов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диссертаций на соискание ученой степени кандидата и (или) доктора наук, защищенных членами научного коллектива лаборатории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менее 3 </w:t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710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научных публикаций по направлению научного проекта, написанных ведущим ученым совместно с членами научного коллектива лаборатории либо самостоятельно членами научного коллектива лаборатории, опубликованных в </w:t>
            </w:r>
            <w:r w:rsidR="00EB710B">
              <w:rPr>
                <w:rFonts w:ascii="Times New Roman" w:hAnsi="Times New Roman" w:cs="Times New Roman"/>
                <w:sz w:val="24"/>
                <w:szCs w:val="24"/>
              </w:rPr>
              <w:t xml:space="preserve">высокорейтинговых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научных изданиях (журналах), индексируемых в международных и (или) российских базах данных (информационно-аналитических системах научного цитирования)</w:t>
            </w:r>
            <w:r w:rsidR="00EB7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менее 15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научных публикаций по направлению научного проекта, написанных ведущим ученым совместно с членами научного коллектива лаборатории либо самост</w:t>
            </w:r>
            <w:bookmarkStart w:id="0" w:name="_GoBack"/>
            <w:bookmarkEnd w:id="0"/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оятельно членами научного коллектива лаборатории, опубликованных в высокорейтинговых научных изданиях (журналах), индексируемых в международных и (или) российских базах данных (информационно-аналитических системах научного цитирования) в течение всего срока выполнения научного проекта</w:t>
            </w:r>
          </w:p>
        </w:tc>
      </w:tr>
      <w:tr w:rsidR="005625ED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5625ED">
            <w:pPr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российских высокорейтинговых научных изданиях (журналов) </w:t>
            </w: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25ED" w:rsidRPr="00DD2CDB" w:rsidRDefault="005625ED" w:rsidP="00E1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25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получателем субсидий конференций, научных семинаров и симпозиумов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менее 1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организованной и проведенной конференций 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стажировок по направлению научного проекта, организованных для студентов и (или) аспирантов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b/>
                <w:i/>
                <w:color w:val="auto"/>
                <w:sz w:val="24"/>
                <w:szCs w:val="24"/>
                <w:lang w:eastAsia="ru-RU"/>
              </w:rPr>
              <w:t>Не менее 2 стажировок</w:t>
            </w: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br/>
              <w:t>для студентов и (или) аспирантов в течение не менее 30 календарных дней в организации, в которой Ведущий ученый работает на постоянной основе, и (или) в ведущих научных и образовательных организациях в каждом году выполнения научного проекта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>или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b/>
                <w:i/>
                <w:color w:val="auto"/>
                <w:sz w:val="24"/>
                <w:szCs w:val="24"/>
                <w:lang w:eastAsia="ru-RU"/>
              </w:rPr>
              <w:t>Не менее 3 стажировок</w:t>
            </w:r>
          </w:p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DD2CDB">
              <w:rPr>
                <w:i/>
                <w:color w:val="auto"/>
                <w:sz w:val="24"/>
                <w:szCs w:val="24"/>
                <w:lang w:eastAsia="ru-RU"/>
              </w:rPr>
              <w:t>для студентов и (или) аспирантов в течение не менее 30 календарных дней под руководством ведущего ученого в лаборатории, где выполняется научный проект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аспирантов и докторантов, в отношении которых ведущим ученым осуществлено научное руководство или научное консультирование при подготовке такими студентами, аспирантами и докторантами квалификационных работ, диссертаций на соискание ученой степени кандидата наук и доктора наук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5 человек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новых образовательных программ, разработанных при участии ведущего ученого и (или) членов научного коллектива лаборатории по направлению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2 новых образовательных программ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DD2CDB">
              <w:rPr>
                <w:rFonts w:eastAsia="Times New Roman"/>
                <w:i/>
                <w:sz w:val="24"/>
                <w:szCs w:val="24"/>
              </w:rPr>
              <w:br/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обучение по новым образовательным программам, разработанным при участии ведущего ученого и (или) членов научного коллектива лаборатории по направлению научного проекта (человек)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D2CDB">
              <w:rPr>
                <w:rFonts w:eastAsia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организациями, действующими в реальном секторе экономики, федеральными органами государственной власти, органами государственной власти субъектов Российской Федерации или органами местного самоуправления о дальнейшем использовании результатов, полученных в рамках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1 соглашения</w:t>
            </w:r>
            <w:r w:rsidRPr="00DD2CDB">
              <w:rPr>
                <w:rFonts w:eastAsia="Times New Roman"/>
                <w:i/>
                <w:sz w:val="24"/>
                <w:szCs w:val="24"/>
              </w:rPr>
              <w:br/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правовую охрану результатов интеллектуальной деятельности, полученных в рамках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 устанавливается самостоятельно участником отбора совместно с ведущим ученым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результатов интеллектуальной деятельности, авторами которых являются члены научного коллектива лаборатории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D2CDB">
              <w:rPr>
                <w:rFonts w:eastAsia="Times New Roman"/>
                <w:b/>
                <w:i/>
                <w:sz w:val="24"/>
                <w:szCs w:val="24"/>
              </w:rPr>
              <w:t>Не менее 3 зарегистрированных результатов</w:t>
            </w:r>
            <w:r w:rsidRPr="00DD2CDB">
              <w:rPr>
                <w:rFonts w:eastAsia="Times New Roman"/>
                <w:i/>
                <w:sz w:val="24"/>
                <w:szCs w:val="24"/>
              </w:rPr>
              <w:t xml:space="preserve"> интеллектуальной деятельности </w:t>
            </w:r>
            <w:r w:rsidRPr="00DD2CDB">
              <w:rPr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  <w:tr w:rsidR="00DD2CDB" w:rsidRPr="00DD2CDB" w:rsidTr="00DD2CDB">
        <w:trPr>
          <w:cantSplit/>
        </w:trPr>
        <w:tc>
          <w:tcPr>
            <w:tcW w:w="4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DD2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интеллектуальной деятельности, созданных в результате реализации научного проекта и переданных по договорам об отчуждении исключительного права или лицензионным договорам с организациями, действующими в реальном секторе экономики, для внедрения в производство, и (или) количество актов о внедрении результатов интеллектуальной деятельности, созданных в результате реализации научного проекта (единиц)</w:t>
            </w:r>
          </w:p>
        </w:tc>
        <w:tc>
          <w:tcPr>
            <w:tcW w:w="51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2CDB" w:rsidRPr="00DD2CDB" w:rsidRDefault="00DD2CDB" w:rsidP="00E13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менее 1 </w:t>
            </w:r>
            <w:r w:rsidRPr="00DD2C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результата интеллектуальной деятельности, переданного для внедрения, </w:t>
            </w:r>
            <w:r w:rsidRPr="00DD2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всего срока выполнения научного проекта</w:t>
            </w:r>
          </w:p>
        </w:tc>
      </w:tr>
    </w:tbl>
    <w:p w:rsidR="0019215A" w:rsidRDefault="0019215A" w:rsidP="00DD2CD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sectPr w:rsidR="0019215A" w:rsidSect="006A1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3"/>
    <w:rsid w:val="0019215A"/>
    <w:rsid w:val="002577AB"/>
    <w:rsid w:val="002F0AAE"/>
    <w:rsid w:val="00343B82"/>
    <w:rsid w:val="005625ED"/>
    <w:rsid w:val="0068255D"/>
    <w:rsid w:val="006A1333"/>
    <w:rsid w:val="008251D9"/>
    <w:rsid w:val="00D35EB8"/>
    <w:rsid w:val="00DD2CDB"/>
    <w:rsid w:val="00E13937"/>
    <w:rsid w:val="00EB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8A03-E31B-4349-9346-B249B70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3B8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071" w:hanging="357"/>
      <w:contextualSpacing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locked/>
    <w:rsid w:val="00343B82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DD2CD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Шпайхер Владислав</dc:creator>
  <cp:keywords/>
  <dc:description/>
  <cp:lastModifiedBy>Тыртышная Алла Сергеевна</cp:lastModifiedBy>
  <cp:revision>8</cp:revision>
  <dcterms:created xsi:type="dcterms:W3CDTF">2024-02-05T09:26:00Z</dcterms:created>
  <dcterms:modified xsi:type="dcterms:W3CDTF">2024-02-05T14:46:00Z</dcterms:modified>
</cp:coreProperties>
</file>